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3BBE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firstLine="42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左贡县2024年政府信息公开工作年度报告</w:t>
      </w:r>
    </w:p>
    <w:p w14:paraId="3BE0790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59F286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左贡县人民政府202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信息公开工作年度报告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5D4B4D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报告包括总体情况、主动公开政府信息情况、收到和处理政府信息公开申请情况、政府信息公开行政复议和行政诉讼情况、存在的主要问题及改进情况、其他需要报告的事项等六个部分。报告中所列数据的统计期限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 w14:paraId="47F0B12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 w14:paraId="0E421E2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年，左贡县高度重视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政府信息公开工作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，严格按照《中华人民共和国政府信息公开条例》全面履行政府信息公开工作主管部门职责，根据国务院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自治区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昌都</w:t>
      </w:r>
      <w:r>
        <w:rPr>
          <w:rFonts w:hint="eastAsia" w:ascii="仿宋_GB2312" w:hAnsi="仿宋_GB2312" w:eastAsia="仿宋_GB2312" w:cs="仿宋_GB2312"/>
          <w:sz w:val="32"/>
          <w:szCs w:val="32"/>
        </w:rPr>
        <w:t>市相关工作部署，坚持以公开透明为基本原则，以保障人民群众知情权、参与权和监督权为目标，按照公开、公正、便民、勤政、廉政的要求，认真督导指导各乡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和政府各部门，持续规范和深化政府信息公开工作，积极推进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左贡</w:t>
      </w:r>
      <w:r>
        <w:rPr>
          <w:rFonts w:hint="eastAsia" w:ascii="仿宋_GB2312" w:hAnsi="仿宋_GB2312" w:eastAsia="仿宋_GB2312" w:cs="仿宋_GB2312"/>
          <w:sz w:val="32"/>
          <w:szCs w:val="32"/>
        </w:rPr>
        <w:t>县信息公开工作，助力左贡经济社会平稳健康和谐发展。</w:t>
      </w:r>
    </w:p>
    <w:p w14:paraId="74F0439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（一）主动公开政府信息情况</w:t>
      </w:r>
    </w:p>
    <w:p w14:paraId="0EA70DE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左贡县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坚持以公开为常态、不公开为例外，不断扩大政府信息公开的内容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充分发挥政府门户网站及“左贡县人民政府”官方微信公众号公开平台作用，以左贡要闻、政策解读、公示公告、重大建设项目等为重点内容进行公开。全年通过左贡县人民政府门户网站公开各类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278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概况类信息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条，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动态信息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268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条，信息公开目录信息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其中原创196条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；“左贡县人民政府”微信公众号平台共发布包含了新闻、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、便民信息等各类信息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其中原创46条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。按要</w:t>
      </w:r>
      <w:r>
        <w:rPr>
          <w:rFonts w:hint="eastAsia" w:ascii="仿宋_GB2312" w:hAnsi="仿宋_GB2312" w:eastAsia="仿宋_GB2312" w:cs="仿宋_GB2312"/>
          <w:sz w:val="32"/>
          <w:szCs w:val="32"/>
        </w:rPr>
        <w:t>求主动公开行政机构设置情况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政协提案、人大建议办理情况，在县政府门户网站设置“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公开”专栏，进行集中发布，持续做好重点领域信息公开和基层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公开规范化标准化工作，围绕“乡村振兴”“财政资金”等与群众利益息息相关，社会关注度高的领域，加强信息发布，做好政策解读力度。</w:t>
      </w:r>
    </w:p>
    <w:p w14:paraId="414950B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（二）认真学习依申请公开相关制度</w:t>
      </w:r>
    </w:p>
    <w:p w14:paraId="2C671ED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立足左贡经济社会快速发展的现状，研判未来“依申请公开”可能面临的新工作局面，组织干部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职工</w:t>
      </w:r>
      <w:r>
        <w:rPr>
          <w:rFonts w:hint="eastAsia" w:ascii="仿宋_GB2312" w:hAnsi="仿宋_GB2312" w:eastAsia="仿宋_GB2312" w:cs="仿宋_GB2312"/>
          <w:sz w:val="32"/>
          <w:szCs w:val="32"/>
        </w:rPr>
        <w:t>对《中华人民共和国政府信息公开条例》进行学习，对“相关制度”“答复格式”等工作重点进行了学习研讨，有效提升了业务承办人员的申请办理水平。</w:t>
      </w:r>
    </w:p>
    <w:p w14:paraId="27D5BFB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（三）政府信息管理与平台建设情况</w:t>
      </w:r>
    </w:p>
    <w:p w14:paraId="11AC93E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按照《中华人民共和国政府信息公开条例》和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自治</w:t>
      </w:r>
      <w:r>
        <w:rPr>
          <w:rFonts w:hint="eastAsia" w:ascii="仿宋_GB2312" w:hAnsi="仿宋_GB2312" w:eastAsia="仿宋_GB2312" w:cs="仿宋_GB2312"/>
          <w:sz w:val="32"/>
          <w:szCs w:val="32"/>
        </w:rPr>
        <w:t>区、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昌都</w:t>
      </w:r>
      <w:r>
        <w:rPr>
          <w:rFonts w:hint="eastAsia" w:ascii="仿宋_GB2312" w:hAnsi="仿宋_GB2312" w:eastAsia="仿宋_GB2312" w:cs="仿宋_GB2312"/>
          <w:sz w:val="32"/>
          <w:szCs w:val="32"/>
        </w:rPr>
        <w:t>市要求，充分发挥左贡县政府门户网站第一公开平台作用，加强各类信息公开的广度、深度、服务便利度，进一步推进左贡县人民政府门户网站内容规范化、标准化。按照《关于加强政府网站及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新媒体管理工作的通知》，切实加强对左贡县政府门户网站的维护管理，对各类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新媒体进行梳理统计，进一步夯实了管理责任，健全了内部制度，完善了工作机制，提升了队伍能力，加强了各项基础建设，提高了管网、办网水平。</w:t>
      </w:r>
    </w:p>
    <w:p w14:paraId="23A117E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（四）制度建设及监督保障情况</w:t>
      </w:r>
    </w:p>
    <w:p w14:paraId="3D1DDE0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重加强和完善政府信息公开制度建设工作，形成了各单位一把手负总责、分管领导把关、信息员具体负责的信息管理体系。进一步加强信息报送和信息员队伍建设，按照“谁审核，谁负责”的原则，网站（后台）信息的发布审核实行“三审三校”，加强信息发布审核和保密工作。</w:t>
      </w:r>
    </w:p>
    <w:p w14:paraId="34D45C5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3"/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196"/>
        <w:gridCol w:w="2196"/>
        <w:gridCol w:w="2196"/>
        <w:gridCol w:w="2268"/>
      </w:tblGrid>
      <w:tr w14:paraId="73FC9C7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85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E294A6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第二十条第（一）项</w:t>
            </w:r>
          </w:p>
        </w:tc>
      </w:tr>
      <w:tr w14:paraId="70E6C3E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1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DC362D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信息内容</w:t>
            </w:r>
          </w:p>
        </w:tc>
        <w:tc>
          <w:tcPr>
            <w:tcW w:w="21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2F3977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本年制发件数</w:t>
            </w:r>
          </w:p>
        </w:tc>
        <w:tc>
          <w:tcPr>
            <w:tcW w:w="21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06A729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本年废止件数</w:t>
            </w:r>
          </w:p>
        </w:tc>
        <w:tc>
          <w:tcPr>
            <w:tcW w:w="2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0C6D46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现行有效件数</w:t>
            </w:r>
          </w:p>
        </w:tc>
      </w:tr>
      <w:tr w14:paraId="1C5999A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1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518D7B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规章</w:t>
            </w:r>
          </w:p>
        </w:tc>
        <w:tc>
          <w:tcPr>
            <w:tcW w:w="21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2C3F44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21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59646B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2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4EF961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 w14:paraId="606B037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1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374398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行政规范性文件</w:t>
            </w:r>
          </w:p>
        </w:tc>
        <w:tc>
          <w:tcPr>
            <w:tcW w:w="21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385540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96C42C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F4AA56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 w14:paraId="0AFF6A8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85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0A696B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第二十条第（五）项</w:t>
            </w:r>
          </w:p>
        </w:tc>
      </w:tr>
      <w:tr w14:paraId="3C2C48B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1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7A988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信息内容</w:t>
            </w:r>
          </w:p>
        </w:tc>
        <w:tc>
          <w:tcPr>
            <w:tcW w:w="664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A46A9C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本年处理决定数量</w:t>
            </w:r>
          </w:p>
        </w:tc>
      </w:tr>
      <w:tr w14:paraId="5E54ADF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1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9EBEC7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行政许可</w:t>
            </w:r>
          </w:p>
        </w:tc>
        <w:tc>
          <w:tcPr>
            <w:tcW w:w="664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E8179F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 w14:paraId="37AD949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85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4170D9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第二十条第（六）项</w:t>
            </w:r>
          </w:p>
        </w:tc>
      </w:tr>
      <w:tr w14:paraId="6BDE045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1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FFF7CD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信息内容</w:t>
            </w:r>
          </w:p>
        </w:tc>
        <w:tc>
          <w:tcPr>
            <w:tcW w:w="664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428E16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本年处理决定数量</w:t>
            </w:r>
          </w:p>
        </w:tc>
      </w:tr>
      <w:tr w14:paraId="5E9CFCA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1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1C7000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行政处罚</w:t>
            </w:r>
          </w:p>
        </w:tc>
        <w:tc>
          <w:tcPr>
            <w:tcW w:w="664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14B78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</w:tr>
      <w:tr w14:paraId="7DE6B01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1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1C8495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行政强制</w:t>
            </w:r>
          </w:p>
        </w:tc>
        <w:tc>
          <w:tcPr>
            <w:tcW w:w="664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0B6419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 w14:paraId="2AF6235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85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12F86C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第二十条第（八）项</w:t>
            </w:r>
          </w:p>
        </w:tc>
      </w:tr>
      <w:tr w14:paraId="159DC32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1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669EB4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信息内容</w:t>
            </w:r>
          </w:p>
        </w:tc>
        <w:tc>
          <w:tcPr>
            <w:tcW w:w="664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D8A04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本年收费金额（单位：万元）</w:t>
            </w:r>
          </w:p>
        </w:tc>
      </w:tr>
      <w:tr w14:paraId="3F2F22A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1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EB004B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行政事业性收费</w:t>
            </w:r>
          </w:p>
        </w:tc>
        <w:tc>
          <w:tcPr>
            <w:tcW w:w="664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04913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</w:tbl>
    <w:p w14:paraId="49FB147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3"/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32"/>
        <w:gridCol w:w="912"/>
        <w:gridCol w:w="2808"/>
        <w:gridCol w:w="624"/>
        <w:gridCol w:w="624"/>
        <w:gridCol w:w="624"/>
        <w:gridCol w:w="624"/>
        <w:gridCol w:w="624"/>
        <w:gridCol w:w="624"/>
        <w:gridCol w:w="648"/>
      </w:tblGrid>
      <w:tr w14:paraId="559F9CC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452" w:type="dxa"/>
            <w:gridSpan w:val="3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077D3F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（本列数据的勾稽关系为：第一项加第二项之和，等于第三项加第四项之和）</w:t>
            </w:r>
          </w:p>
        </w:tc>
        <w:tc>
          <w:tcPr>
            <w:tcW w:w="4392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5CFEC0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申请人情况</w:t>
            </w:r>
          </w:p>
        </w:tc>
      </w:tr>
      <w:tr w14:paraId="7A0A082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452" w:type="dxa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A07D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9E019D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自然人</w:t>
            </w:r>
          </w:p>
        </w:tc>
        <w:tc>
          <w:tcPr>
            <w:tcW w:w="312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146AA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法人或其他组织</w:t>
            </w:r>
          </w:p>
        </w:tc>
        <w:tc>
          <w:tcPr>
            <w:tcW w:w="63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AB1DD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总计</w:t>
            </w:r>
          </w:p>
        </w:tc>
      </w:tr>
      <w:tr w14:paraId="46B14C6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452" w:type="dxa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C3A3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D9FB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F823C4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商业</w:t>
            </w:r>
          </w:p>
          <w:p w14:paraId="1729EC5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490A60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科研</w:t>
            </w:r>
          </w:p>
          <w:p w14:paraId="36597C3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机构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174CA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社会公益组织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2B9729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法律服务机构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FEA5E8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</w:t>
            </w:r>
          </w:p>
        </w:tc>
        <w:tc>
          <w:tcPr>
            <w:tcW w:w="63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535BE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AAF49C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45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D9F69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一、本年新收政府信息公开申请数量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3387F51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173DB29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5E3C792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AAED2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82DE4B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51C36F3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F51BF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 w14:paraId="3147A45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45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73B6F2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二、上年结转政府信息公开申请数量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5B4A845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04DAC4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531FB10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277C292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4F663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B5DE9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3952D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 w14:paraId="3448B25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3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D8E03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三、本年度办理结果</w:t>
            </w:r>
          </w:p>
        </w:tc>
        <w:tc>
          <w:tcPr>
            <w:tcW w:w="37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40C194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（一）予以公开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2829C6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C8EEEB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3705B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29E472D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159BBF6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11F7A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3A0C4F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 w14:paraId="719CE6B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3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C7FC4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B50E4F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（二）部分公开（区分处理的，只计这一情形，不计其他情形）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578BF88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99B95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277CE5D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049301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89DF8C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4C6B74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E315A3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 w14:paraId="76C7CDA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3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49E35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9EE12C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（三）不予公开</w:t>
            </w:r>
          </w:p>
        </w:tc>
        <w:tc>
          <w:tcPr>
            <w:tcW w:w="2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370B388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1.属于国家秘密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3F71869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13BE5AF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1F756F5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40FD271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C1BDA4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39D5A2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10DDCF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 w14:paraId="7936860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3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B12F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257F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4AD2B62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2.其他法律行政法规禁止公开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3C299E4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5A0B52D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45A5FF0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240E869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395C3A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364E36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50B534D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 w14:paraId="27949A2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3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6CF2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2F798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242BFA0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3.危及“三安全一稳定”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4F95E0B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416F00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33D195C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C01145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4EA14B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120239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170B480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 w14:paraId="489AC0E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3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15EF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06DCF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0D2693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4.保护第三方合法权益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22F23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4B9A2CE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837EB6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38B4D34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0 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093FE2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5758D5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 0</w:t>
            </w:r>
          </w:p>
        </w:tc>
        <w:tc>
          <w:tcPr>
            <w:tcW w:w="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191330B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0 </w:t>
            </w:r>
          </w:p>
        </w:tc>
      </w:tr>
      <w:tr w14:paraId="4376AF7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3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6B87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53CB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859D8C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5.属于三类内部事务信息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4E60C9F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FC7F10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5D211D7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32085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3F5EEB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36E04B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19EBFBE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 w14:paraId="22EE195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3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7866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4CC6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176D7C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6.属于四类过程性信息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29ABBD6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32E997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291600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32389DD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75D852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3FE5BA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470AF04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 w14:paraId="59C815F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3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903D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BC6E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15D6D40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7.属于行政执法案卷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B62C2C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309C84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2201BD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32A029B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E8461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3CD018D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345035D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 w14:paraId="7784D05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3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9829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34F2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5341C7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8.属于行政查询事项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37EEF01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249490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A5E378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819C4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573B141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623B3D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3CD365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 w14:paraId="4DDB7A1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3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3FFC2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C49DF1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（四）无法提供</w:t>
            </w:r>
          </w:p>
        </w:tc>
        <w:tc>
          <w:tcPr>
            <w:tcW w:w="2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D3EB90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1.本机关不掌握相关政府信息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36C9C3A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859A99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EAD2D8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B36E06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1339E58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0A8921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1B665B8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 w14:paraId="498CC0D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3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F632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8343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BB374A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2.没有现成信息需要另行制作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6DE100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EC09D9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57ED42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4831A2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BE5E50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C94C0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376B4C1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 w14:paraId="369270B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3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64246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958F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B8D62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3.补正后申请内容仍不明确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174A698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770B7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379BF93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47FA47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13B17B7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3EDADB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2B53F2A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 w14:paraId="6AC5799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3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FB098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5453DB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（五）不予</w:t>
            </w:r>
          </w:p>
          <w:p w14:paraId="7C468F0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处理</w:t>
            </w:r>
          </w:p>
        </w:tc>
        <w:tc>
          <w:tcPr>
            <w:tcW w:w="2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4D14633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1.信访举报投诉类申请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902A02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4232A37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5527CE4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BCF635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5F9504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576558B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3E707E6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 w14:paraId="1587DF4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3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35DC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45F6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20EDF06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2.重复申请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413F0A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1D97D28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7CF4C8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2BDFEC5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1A5D12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DCDFD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2000A0E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 w14:paraId="722F712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3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8DE9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77DC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1DDA3D4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3.要求提供公开出版物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4BAF48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AE9D15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15CED5C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514031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31CC65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4EB835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C3B7AA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  <w:tr w14:paraId="7A9B937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3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DF9A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A2A9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10109A8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4.无正当理由大量反复申请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5B8009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D4205E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442022B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21FDC50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1FC821C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56C598B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0FCA37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 w14:paraId="1E0AE53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3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03FBD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CA7A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11C10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5.要求行政机关确认或重新出具已获取信息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3BE0492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14A56E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1038A1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3BE86B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7119C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29DCD55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36EFD73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 w14:paraId="5B8C33A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3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0BFB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091290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（六）其他处理</w:t>
            </w:r>
          </w:p>
        </w:tc>
        <w:tc>
          <w:tcPr>
            <w:tcW w:w="2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8ACF82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1.申请人无正当理由逾期不补正、行政机关不再处理其政府信息公开申请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24B3C68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70375D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C7242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541768E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F07ED3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575B4B8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44684F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 w14:paraId="10476CB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3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E7AF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BACB8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95FFE4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2.申请人逾期未按收费通知要求缴纳费用、行政机关不再处理其政府信息公开申请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20C6FCD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5C441B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2ECA5C2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46591DA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3A4993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3F8BA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101702B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 w14:paraId="0CB0677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3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02BD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401D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9597CB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3.其他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696082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4D9A52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2CAD178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545DF5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5A28C1B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2103704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322F4A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 w14:paraId="7C44E6F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3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A24A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8EF2AF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（七）总计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D6151D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EC3864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88B7E2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4E9858D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426EC2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526D65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4B303D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 w14:paraId="25198C8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45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A60E8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四、结转下年度继续办理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28A43BD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1FD9665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322B374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F8DE9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0E1200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52713E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4265ECC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</w:tbl>
    <w:p w14:paraId="080F4E8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FA65D0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3"/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28"/>
        <w:gridCol w:w="600"/>
        <w:gridCol w:w="600"/>
        <w:gridCol w:w="600"/>
        <w:gridCol w:w="576"/>
        <w:gridCol w:w="600"/>
        <w:gridCol w:w="600"/>
        <w:gridCol w:w="600"/>
        <w:gridCol w:w="600"/>
        <w:gridCol w:w="576"/>
        <w:gridCol w:w="600"/>
        <w:gridCol w:w="600"/>
        <w:gridCol w:w="600"/>
        <w:gridCol w:w="600"/>
        <w:gridCol w:w="576"/>
      </w:tblGrid>
      <w:tr w14:paraId="2092643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90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630ECB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行政复议</w:t>
            </w:r>
          </w:p>
        </w:tc>
        <w:tc>
          <w:tcPr>
            <w:tcW w:w="5952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D151C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行政诉讼</w:t>
            </w:r>
          </w:p>
        </w:tc>
      </w:tr>
      <w:tr w14:paraId="3157CFC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2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C38B60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9FE077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D30D1C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A44CE3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尚未审结</w:t>
            </w:r>
          </w:p>
        </w:tc>
        <w:tc>
          <w:tcPr>
            <w:tcW w:w="52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FC598E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总计</w:t>
            </w:r>
          </w:p>
        </w:tc>
        <w:tc>
          <w:tcPr>
            <w:tcW w:w="2976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C347A4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未经复议直接起诉</w:t>
            </w:r>
          </w:p>
        </w:tc>
        <w:tc>
          <w:tcPr>
            <w:tcW w:w="2976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07CF1B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复议后起诉</w:t>
            </w:r>
          </w:p>
        </w:tc>
      </w:tr>
      <w:tr w14:paraId="47BA7AE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C905A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ADF9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348E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89416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CACE5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6C7012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结果维持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09E249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结果纠正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01BBA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其他结果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7658BE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尚未审结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054772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总计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31152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结果维持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FC5F84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结果纠正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6778A0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其他结果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E0F7B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尚未审结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AF1A4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总计</w:t>
            </w:r>
          </w:p>
        </w:tc>
      </w:tr>
      <w:tr w14:paraId="531D529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7D7F41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419906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1CD02F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AABE94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61B51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7D7D9E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6E7524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FCD564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8AA16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BD384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A27422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A2D6F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605420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89E626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A1960F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</w:tbl>
    <w:p w14:paraId="43BC745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 w14:paraId="3A78A97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（一）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政府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信息公开范围不全面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公开中更加注重静态的结果公开，缺少动态的全过程公开和公开后的解读回应环节。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同时，政府信息公开侧重要闻及会议动态，缺乏民生领域，如教育、医疗、就业等方面信息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95A493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（二）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政府部门政府信息公开积极性不足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政府组成部门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主动报送共享本部门重点工作或成效成果积极性重视度不强不高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，对各自领域工作需要公开什么、公开多少、怎样公开缺少细化的标准和深入的认识，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公开工作仍过于被动。</w:t>
      </w:r>
    </w:p>
    <w:p w14:paraId="088E5F4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（三）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政府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公开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工作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的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政民互动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还不够理想。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工作中政民互动环节较为薄弱，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在政策解读、回应关切等方面十分匮乏，缺少群众关心关切的内容，群众参与严重不足，在搭建“问政于民、问需于民、问计于民的政民互动平台”方面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不够重视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D69775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针对存在的问题，左贡县压实责任、精准施策、靶向发力、有力改进。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政府组成部门开展《中华人民共和国政府信息公开条例》《关于全面推进政府公开工作的意见》等系列政策法规学习会，进一步提高各部门对政府信息公开工作的高度重视，增强信息报送的主动性，扩大政府信息公开范围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组织政府门户网站负责同志积极参加相关培训，提升网站运营管理能力，做好政府信息公开工作；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参考借鉴邻县先进优秀的经验做法，加大政民互动方面工作力度，扩宽增加互动范围和频率，切实为群众提供准确及时的政府信息。</w:t>
      </w:r>
    </w:p>
    <w:p w14:paraId="6C8E256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 w14:paraId="00D3771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p w14:paraId="165EC6B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左贡县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坚持以人民为中心，坚决贯彻落实自治区、昌都市关于政府信息公开工作安排部署，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进一步加大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公开工作力度，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聚焦问题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、精准发力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增强政府信息公开为民服务能力，不断提升人民群众获得感、幸福感、安全感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537145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FAF764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D3F65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firstLine="42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左贡县人民政府办公室</w:t>
      </w:r>
    </w:p>
    <w:p w14:paraId="66D8C00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firstLine="42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5CB75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66FBD"/>
    <w:rsid w:val="14ED54CC"/>
    <w:rsid w:val="2ADA7997"/>
    <w:rsid w:val="4A4949C9"/>
    <w:rsid w:val="4D762C7D"/>
    <w:rsid w:val="507C38D7"/>
    <w:rsid w:val="599D700C"/>
    <w:rsid w:val="66B21B29"/>
    <w:rsid w:val="699859E2"/>
    <w:rsid w:val="6ECB5909"/>
    <w:rsid w:val="74F4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1459</Words>
  <Characters>1490</Characters>
  <Lines>0</Lines>
  <Paragraphs>0</Paragraphs>
  <TotalTime>54</TotalTime>
  <ScaleCrop>false</ScaleCrop>
  <LinksUpToDate>false</LinksUpToDate>
  <CharactersWithSpaces>1490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2023-08-08T13:24:00Z</dcterms:created>
  <dc:creator>Administrator.SC-202105181702</dc:creator>
  <cp:lastModifiedBy>铭</cp:lastModifiedBy>
  <dcterms:modified xsi:type="dcterms:W3CDTF">2025-03-21T03:57:15Z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2832CA54129C42DE9E5A964AFD47B185_12</vt:lpwstr>
  </property>
  <property fmtid="{D5CDD505-2E9C-101B-9397-08002B2CF9AE}" pid="4" name="KSOTemplateDocerSaveRecord">
    <vt:lpwstr>eyJoZGlkIjoiYzZlYzNjNWIzZjZjZjAxMzllMWM2YzE1OTBiMTBhZDIiLCJ1c2VySWQiOiIyODk5MTI0NTcifQ==</vt:lpwstr>
  </property>
</Properties>
</file>